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20" w:lineRule="exact"/>
        <w:rPr>
          <w:rFonts w:eastAsia="黑体"/>
          <w:sz w:val="32"/>
          <w:szCs w:val="32"/>
        </w:rPr>
      </w:pPr>
    </w:p>
    <w:p>
      <w:pPr>
        <w:spacing w:line="576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四川省大学生“综合素质A级证书”系统操作</w:t>
      </w:r>
    </w:p>
    <w:p>
      <w:pPr>
        <w:spacing w:line="576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使用指南</w:t>
      </w:r>
    </w:p>
    <w:p>
      <w:pPr>
        <w:spacing w:line="576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sz w:val="32"/>
          <w:szCs w:val="32"/>
        </w:rPr>
        <w:t>、学生申报操作指南</w:t>
      </w: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（一）关注“天府新青年”“四川学联”微信公众号，</w:t>
      </w:r>
      <w:r>
        <w:rPr>
          <w:rFonts w:eastAsia="仿宋_GB2312"/>
          <w:sz w:val="32"/>
          <w:szCs w:val="32"/>
        </w:rPr>
        <w:t>通过菜单栏选择</w:t>
      </w:r>
      <w:r>
        <w:rPr>
          <w:rFonts w:hint="eastAsia" w:ascii="仿宋_GB2312" w:hAnsi="仿宋_GB2312" w:eastAsia="仿宋_GB2312"/>
          <w:sz w:val="32"/>
          <w:szCs w:val="32"/>
        </w:rPr>
        <w:t>进入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综合素质A级证书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_GB2312" w:eastAsia="仿宋_GB2312"/>
          <w:sz w:val="32"/>
          <w:szCs w:val="32"/>
        </w:rPr>
        <w:t>系统，认真填写相关注册信息并选择提交。</w:t>
      </w: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340995</wp:posOffset>
            </wp:positionV>
            <wp:extent cx="2919730" cy="4912995"/>
            <wp:effectExtent l="0" t="0" r="1270" b="14605"/>
            <wp:wrapNone/>
            <wp:docPr id="10" name="图片 10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491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进入信息申报页面后，仔细填报学校、院系专业、教育层次等信息；上传身份证照片（正面）、学生证照片、认证基准条件证明；在选择认证项目中，根据下拉菜单逐级选择条件符合的认证项目，并上传相应的照片。当选择认证项目在</w:t>
      </w:r>
      <w:r>
        <w:rPr>
          <w:rFonts w:eastAsia="仿宋_GB2312"/>
          <w:sz w:val="32"/>
          <w:szCs w:val="32"/>
        </w:rPr>
        <w:t>思想政治、社会实践、创新创业、专业学习、成长锻炼、文体活动、技能特长7个类别</w:t>
      </w:r>
      <w:r>
        <w:rPr>
          <w:rFonts w:hint="eastAsia" w:eastAsia="仿宋_GB2312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满足4个类别取得计分，同时</w:t>
      </w:r>
      <w:r>
        <w:rPr>
          <w:rFonts w:hint="eastAsia" w:eastAsia="仿宋_GB2312"/>
          <w:sz w:val="32"/>
          <w:szCs w:val="32"/>
        </w:rPr>
        <w:t>满足专科生</w:t>
      </w:r>
      <w:r>
        <w:rPr>
          <w:rFonts w:eastAsia="仿宋_GB2312"/>
          <w:sz w:val="32"/>
          <w:szCs w:val="32"/>
        </w:rPr>
        <w:t>总分数达到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分（含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分）以上、</w:t>
      </w:r>
      <w:r>
        <w:rPr>
          <w:rFonts w:hint="eastAsia" w:eastAsia="仿宋_GB2312"/>
          <w:sz w:val="32"/>
          <w:szCs w:val="32"/>
        </w:rPr>
        <w:t>本科生和研究生</w:t>
      </w:r>
      <w:r>
        <w:rPr>
          <w:rFonts w:eastAsia="仿宋_GB2312"/>
          <w:sz w:val="32"/>
          <w:szCs w:val="32"/>
        </w:rPr>
        <w:t>总分数达到2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分（含2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分）以上</w:t>
      </w:r>
      <w:r>
        <w:rPr>
          <w:rFonts w:hint="eastAsia" w:eastAsia="仿宋_GB2312"/>
          <w:sz w:val="32"/>
          <w:szCs w:val="32"/>
        </w:rPr>
        <w:t>的条件后，</w:t>
      </w:r>
      <w:r>
        <w:rPr>
          <w:rFonts w:hint="eastAsia" w:ascii="仿宋_GB2312" w:hAnsi="仿宋_GB2312" w:eastAsia="仿宋_GB2312"/>
          <w:sz w:val="32"/>
          <w:szCs w:val="32"/>
        </w:rPr>
        <w:t>点击下方“提交认证”按钮即可完成申报，将出现“审核中”的页面。</w:t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49530</wp:posOffset>
            </wp:positionV>
            <wp:extent cx="2705100" cy="4714875"/>
            <wp:effectExtent l="0" t="0" r="12700" b="9525"/>
            <wp:wrapNone/>
            <wp:docPr id="18" name="图片 18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58420</wp:posOffset>
            </wp:positionV>
            <wp:extent cx="2362200" cy="4714875"/>
            <wp:effectExtent l="0" t="0" r="0" b="9525"/>
            <wp:wrapNone/>
            <wp:docPr id="27" name="图片 27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（三）如申报信息准确无误，由校级和省级审核通过后，将出现“通过”的页面。经“天府新青年”微信公众号公示后，学生需在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个月内点击“下载电子证书”按钮，自行下载、打印四川省大学生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综合素质A级证书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_GB2312" w:eastAsia="仿宋_GB2312"/>
          <w:sz w:val="32"/>
          <w:szCs w:val="32"/>
        </w:rPr>
        <w:t>。扫描证书下方二维码即可查验真伪。</w:t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112395</wp:posOffset>
            </wp:positionV>
            <wp:extent cx="3057525" cy="5476875"/>
            <wp:effectExtent l="0" t="0" r="15875" b="9525"/>
            <wp:wrapNone/>
            <wp:docPr id="19" name="图片 19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（四）如学生申报的信息被判定为有误或不完整，将出现“待修改”的页面，学生可点击“去修改”按钮，修改已申报的信息，检查无误后，点击下方“提交认证”按钮，即可再次提交申报信息。</w:t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111760</wp:posOffset>
            </wp:positionV>
            <wp:extent cx="2335530" cy="6372225"/>
            <wp:effectExtent l="0" t="0" r="1270" b="3175"/>
            <wp:wrapNone/>
            <wp:docPr id="21" name="图片 2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668" cy="638106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363220</wp:posOffset>
            </wp:positionV>
            <wp:extent cx="3067050" cy="5391150"/>
            <wp:effectExtent l="0" t="0" r="6350" b="19050"/>
            <wp:wrapNone/>
            <wp:docPr id="20" name="图片 20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（五）如学生申报的信息不符标准或因其他原因被判定为“审核不通过”，将出现“未通过”的页面，将无法再次提交信息。</w:t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264160</wp:posOffset>
            </wp:positionV>
            <wp:extent cx="3114675" cy="5010150"/>
            <wp:effectExtent l="0" t="0" r="9525" b="19050"/>
            <wp:wrapNone/>
            <wp:docPr id="7" name="图片 7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576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D182D"/>
    <w:rsid w:val="28543CBE"/>
    <w:rsid w:val="5FED182D"/>
    <w:rsid w:val="7CE3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2021-05-18T14:36:00Z</dcterms:created>
  <dc:creator>luchen</dc:creator>
  <cp:lastModifiedBy>Anaxos</cp:lastModifiedBy>
  <dcterms:modified xsi:type="dcterms:W3CDTF">2021-12-08T14:29:32Z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980CAF398B90445DA7C1581DA0CF66C3</vt:lpwstr>
  </property>
</Properties>
</file>