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2783" w14:textId="77777777" w:rsidR="00435D33" w:rsidRPr="002873DD" w:rsidRDefault="00000000">
      <w:pPr>
        <w:widowControl/>
        <w:spacing w:line="360" w:lineRule="auto"/>
        <w:jc w:val="center"/>
        <w:rPr>
          <w:rFonts w:ascii="STZhongsong" w:eastAsia="STZhongsong" w:hAnsi="STZhongsong" w:cs="Times New Roman"/>
          <w:sz w:val="36"/>
          <w:szCs w:val="36"/>
        </w:rPr>
      </w:pPr>
      <w:r w:rsidRPr="002873DD">
        <w:rPr>
          <w:rFonts w:ascii="STZhongsong" w:eastAsia="STZhongsong" w:hAnsi="STZhongsong" w:cs="Times New Roman" w:hint="eastAsia"/>
          <w:sz w:val="36"/>
          <w:szCs w:val="36"/>
        </w:rPr>
        <w:t>附件二</w:t>
      </w:r>
      <w:r w:rsidRPr="002873DD">
        <w:rPr>
          <w:rFonts w:ascii="STZhongsong" w:eastAsia="STZhongsong" w:hAnsi="STZhongsong" w:cs="Times New Roman"/>
          <w:sz w:val="36"/>
          <w:szCs w:val="36"/>
        </w:rPr>
        <w:t>:“挑战杯”西南财经大学课外学术科创作品</w:t>
      </w:r>
    </w:p>
    <w:p w14:paraId="7595713A" w14:textId="77777777" w:rsidR="00435D33" w:rsidRPr="002873DD" w:rsidRDefault="00000000">
      <w:pPr>
        <w:widowControl/>
        <w:spacing w:line="360" w:lineRule="auto"/>
        <w:jc w:val="center"/>
        <w:rPr>
          <w:rFonts w:ascii="STZhongsong" w:eastAsia="STZhongsong" w:hAnsi="STZhongsong" w:cs="Times New Roman"/>
          <w:sz w:val="28"/>
          <w:szCs w:val="28"/>
        </w:rPr>
      </w:pPr>
      <w:r w:rsidRPr="002873DD">
        <w:rPr>
          <w:rFonts w:ascii="STZhongsong" w:eastAsia="STZhongsong" w:hAnsi="STZhongsong" w:cs="Times New Roman"/>
          <w:sz w:val="36"/>
          <w:szCs w:val="36"/>
        </w:rPr>
        <w:t>哲学社会科学类选题参考</w:t>
      </w:r>
    </w:p>
    <w:p w14:paraId="0125B776" w14:textId="77777777" w:rsidR="00435D33" w:rsidRDefault="00000000">
      <w:pPr>
        <w:spacing w:line="56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为引导申报作品更好地突出时代主题，关注人民需要，研究我国改革发展的重大理论和</w:t>
      </w:r>
      <w:r>
        <w:rPr>
          <w:rFonts w:ascii="仿宋_GB2312" w:eastAsia="仿宋_GB2312" w:hAnsi="Times New Roman" w:cs="Times New Roman" w:hint="eastAsia"/>
          <w:sz w:val="28"/>
          <w:szCs w:val="28"/>
          <w:lang w:eastAsia="zh-Hans"/>
        </w:rPr>
        <w:t>前沿</w:t>
      </w:r>
      <w:r>
        <w:rPr>
          <w:rFonts w:ascii="仿宋_GB2312" w:eastAsia="仿宋_GB2312" w:hAnsi="Times New Roman" w:cs="Times New Roman" w:hint="eastAsia"/>
          <w:sz w:val="28"/>
          <w:szCs w:val="28"/>
        </w:rPr>
        <w:t>问题，特请有关专家拟定了这份参考选题总目。这个总目仅供项目团队参考。部分题目涉及范围较广，团队可以灵活掌握，分解细化。</w:t>
      </w:r>
    </w:p>
    <w:p w14:paraId="1EFBD7F3" w14:textId="77777777" w:rsidR="00435D33" w:rsidRDefault="00000000">
      <w:pPr>
        <w:spacing w:line="56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“挑战杯”西南财经大学课外学术科创作品打榜赛鼓励申报项目的同学认真学习理论，</w:t>
      </w:r>
      <w:r>
        <w:rPr>
          <w:rFonts w:ascii="仿宋_GB2312" w:eastAsia="仿宋_GB2312" w:hAnsi="Times New Roman" w:cs="Times New Roman" w:hint="eastAsia"/>
          <w:sz w:val="28"/>
          <w:szCs w:val="28"/>
          <w:lang w:eastAsia="zh-Hans"/>
        </w:rPr>
        <w:t>紧密</w:t>
      </w:r>
      <w:r>
        <w:rPr>
          <w:rFonts w:ascii="仿宋_GB2312" w:eastAsia="仿宋_GB2312" w:hAnsi="Times New Roman" w:cs="Times New Roman" w:hint="eastAsia"/>
          <w:sz w:val="28"/>
          <w:szCs w:val="28"/>
        </w:rPr>
        <w:t>联系实际，深入群众，以求真务实的态度，发现新情况，研究新问题，学习新经验，独立思考，以小见大，创新认识，开阔视野，加深对党的基本理论、基本路线和基本纲领的把握，牢固树立中国特色社会主义共同理想，培养实事求是，与时俱进、开拓创新和科学严谨的精神，锻炼分析和解决实际问题的能力。</w:t>
      </w:r>
    </w:p>
    <w:p w14:paraId="3E9853F4" w14:textId="77777777" w:rsidR="00435D33" w:rsidRPr="00FC25A9" w:rsidRDefault="00000000">
      <w:pPr>
        <w:spacing w:line="560" w:lineRule="exact"/>
        <w:ind w:firstLineChars="200" w:firstLine="560"/>
        <w:rPr>
          <w:rFonts w:ascii="仿宋_GB2312" w:eastAsia="仿宋_GB2312" w:hAnsi="Times New Roman" w:cs="Times New Roman"/>
          <w:sz w:val="28"/>
          <w:szCs w:val="28"/>
        </w:rPr>
      </w:pPr>
      <w:r w:rsidRPr="00FC25A9">
        <w:rPr>
          <w:rFonts w:ascii="仿宋_GB2312" w:eastAsia="仿宋_GB2312" w:hAnsi="Times New Roman" w:cs="Times New Roman" w:hint="eastAsia"/>
          <w:sz w:val="28"/>
          <w:szCs w:val="28"/>
        </w:rPr>
        <w:t>题目细化举例：</w:t>
      </w:r>
    </w:p>
    <w:p w14:paraId="74D99257" w14:textId="77777777" w:rsidR="00435D33" w:rsidRPr="00FC25A9" w:rsidRDefault="00000000">
      <w:pPr>
        <w:numPr>
          <w:ilvl w:val="0"/>
          <w:numId w:val="1"/>
        </w:numPr>
        <w:spacing w:line="560" w:lineRule="exact"/>
        <w:ind w:firstLineChars="200" w:firstLine="560"/>
        <w:rPr>
          <w:rFonts w:ascii="仿宋_GB2312" w:eastAsia="仿宋_GB2312" w:hAnsi="Times New Roman" w:cs="Times New Roman"/>
          <w:sz w:val="28"/>
          <w:szCs w:val="28"/>
        </w:rPr>
      </w:pPr>
      <w:r w:rsidRPr="00FC25A9">
        <w:rPr>
          <w:rFonts w:ascii="仿宋_GB2312" w:eastAsia="仿宋_GB2312" w:hAnsi="Times New Roman" w:cs="Times New Roman" w:hint="eastAsia"/>
          <w:sz w:val="28"/>
          <w:szCs w:val="28"/>
        </w:rPr>
        <w:t>中国市场营商环境调查与优化——基于义乌小商品市场4年4000余份调研问卷的分析</w:t>
      </w:r>
    </w:p>
    <w:p w14:paraId="59CFFBE8" w14:textId="77777777" w:rsidR="00435D33" w:rsidRPr="00FC25A9" w:rsidRDefault="00000000">
      <w:pPr>
        <w:numPr>
          <w:ilvl w:val="0"/>
          <w:numId w:val="1"/>
        </w:numPr>
        <w:spacing w:line="560" w:lineRule="exact"/>
        <w:ind w:firstLineChars="200" w:firstLine="560"/>
        <w:rPr>
          <w:rFonts w:ascii="仿宋_GB2312" w:eastAsia="仿宋_GB2312" w:hAnsi="Times New Roman" w:cs="Times New Roman"/>
          <w:sz w:val="28"/>
          <w:szCs w:val="28"/>
        </w:rPr>
      </w:pPr>
      <w:r w:rsidRPr="00FC25A9">
        <w:rPr>
          <w:rFonts w:ascii="仿宋_GB2312" w:eastAsia="仿宋_GB2312" w:hAnsi="Times New Roman" w:cs="Times New Roman" w:hint="eastAsia"/>
          <w:sz w:val="28"/>
          <w:szCs w:val="28"/>
        </w:rPr>
        <w:t>变革与振兴：少数民族地区巩固脱贫成效的策略——基于四川省北川羌族自治县的实地调研</w:t>
      </w:r>
    </w:p>
    <w:p w14:paraId="1AFFC721" w14:textId="77777777" w:rsidR="00435D33" w:rsidRPr="00FC25A9" w:rsidRDefault="00000000">
      <w:pPr>
        <w:numPr>
          <w:ilvl w:val="0"/>
          <w:numId w:val="1"/>
        </w:numPr>
        <w:spacing w:line="560" w:lineRule="exact"/>
        <w:ind w:firstLineChars="200" w:firstLine="560"/>
        <w:rPr>
          <w:rFonts w:ascii="仿宋_GB2312" w:eastAsia="仿宋_GB2312" w:hAnsi="Times New Roman" w:cs="Times New Roman"/>
          <w:sz w:val="28"/>
          <w:szCs w:val="28"/>
        </w:rPr>
      </w:pPr>
      <w:r w:rsidRPr="00FC25A9">
        <w:rPr>
          <w:rFonts w:ascii="仿宋_GB2312" w:eastAsia="仿宋_GB2312" w:hAnsi="Times New Roman" w:cs="Times New Roman" w:hint="eastAsia"/>
          <w:sz w:val="28"/>
          <w:szCs w:val="28"/>
        </w:rPr>
        <w:t>创新在线问诊机制，助力“健康中国”战略——基于阿里健康的大数据研究及应用</w:t>
      </w:r>
    </w:p>
    <w:p w14:paraId="6186FA47" w14:textId="77777777" w:rsidR="00435D33" w:rsidRDefault="00435D33">
      <w:pPr>
        <w:spacing w:line="560" w:lineRule="exact"/>
        <w:ind w:firstLineChars="200" w:firstLine="560"/>
        <w:rPr>
          <w:rFonts w:ascii="仿宋_GB2312" w:eastAsia="仿宋_GB2312" w:hAnsi="Times New Roman" w:cs="Times New Roman"/>
          <w:sz w:val="28"/>
          <w:szCs w:val="28"/>
        </w:rPr>
      </w:pPr>
    </w:p>
    <w:tbl>
      <w:tblPr>
        <w:tblStyle w:val="ac"/>
        <w:tblW w:w="0" w:type="auto"/>
        <w:tblLook w:val="04A0" w:firstRow="1" w:lastRow="0" w:firstColumn="1" w:lastColumn="0" w:noHBand="0" w:noVBand="1"/>
      </w:tblPr>
      <w:tblGrid>
        <w:gridCol w:w="4245"/>
        <w:gridCol w:w="4259"/>
      </w:tblGrid>
      <w:tr w:rsidR="00435D33" w14:paraId="1FCEF07D" w14:textId="77777777">
        <w:tc>
          <w:tcPr>
            <w:tcW w:w="4245" w:type="dxa"/>
            <w:tcBorders>
              <w:top w:val="nil"/>
              <w:left w:val="nil"/>
              <w:bottom w:val="single" w:sz="4" w:space="0" w:color="auto"/>
              <w:right w:val="nil"/>
            </w:tcBorders>
          </w:tcPr>
          <w:p w14:paraId="123C65F7" w14:textId="77777777" w:rsidR="00435D33" w:rsidRPr="0057324E" w:rsidRDefault="00000000">
            <w:pPr>
              <w:spacing w:line="560" w:lineRule="exact"/>
              <w:rPr>
                <w:rFonts w:ascii="黑体" w:eastAsia="黑体" w:hAnsi="黑体" w:cs="Times New Roman"/>
                <w:b/>
                <w:bCs/>
                <w:sz w:val="30"/>
                <w:szCs w:val="30"/>
              </w:rPr>
            </w:pPr>
            <w:r w:rsidRPr="0057324E">
              <w:rPr>
                <w:rFonts w:ascii="黑体" w:eastAsia="黑体" w:hAnsi="黑体" w:cs="Times New Roman"/>
                <w:b/>
                <w:bCs/>
                <w:sz w:val="30"/>
                <w:szCs w:val="30"/>
              </w:rPr>
              <w:t>哲学类</w:t>
            </w:r>
          </w:p>
        </w:tc>
        <w:tc>
          <w:tcPr>
            <w:tcW w:w="4259" w:type="dxa"/>
            <w:tcBorders>
              <w:top w:val="nil"/>
              <w:left w:val="nil"/>
              <w:bottom w:val="single" w:sz="4" w:space="0" w:color="auto"/>
              <w:right w:val="nil"/>
            </w:tcBorders>
          </w:tcPr>
          <w:p w14:paraId="322064FC" w14:textId="77777777" w:rsidR="00435D33" w:rsidRDefault="00435D33">
            <w:pPr>
              <w:spacing w:line="360" w:lineRule="auto"/>
              <w:rPr>
                <w:rFonts w:ascii="Times New Roman" w:eastAsia="仿宋_GB2312" w:hAnsi="Times New Roman" w:cs="Times New Roman"/>
                <w:sz w:val="24"/>
                <w:szCs w:val="24"/>
              </w:rPr>
            </w:pPr>
          </w:p>
        </w:tc>
      </w:tr>
      <w:tr w:rsidR="00435D33" w14:paraId="0B2D49D1" w14:textId="77777777">
        <w:tc>
          <w:tcPr>
            <w:tcW w:w="4245" w:type="dxa"/>
            <w:tcBorders>
              <w:top w:val="single" w:sz="4" w:space="0" w:color="auto"/>
              <w:bottom w:val="single" w:sz="4" w:space="0" w:color="auto"/>
            </w:tcBorders>
          </w:tcPr>
          <w:p w14:paraId="60ECB630" w14:textId="3309DB23"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从改革开放</w:t>
            </w:r>
            <w:r>
              <w:rPr>
                <w:rFonts w:ascii="Times New Roman" w:eastAsia="仿宋_GB2312" w:hAnsi="Times New Roman" w:cs="Times New Roman"/>
                <w:sz w:val="24"/>
                <w:szCs w:val="24"/>
              </w:rPr>
              <w:t>40</w:t>
            </w:r>
            <w:r>
              <w:rPr>
                <w:rFonts w:ascii="Times New Roman" w:eastAsia="仿宋_GB2312" w:hAnsi="Times New Roman" w:cs="Times New Roman"/>
                <w:sz w:val="24"/>
                <w:szCs w:val="24"/>
              </w:rPr>
              <w:t>年经验看解放思想、实事求是与中国特色社会主义道路的开创</w:t>
            </w:r>
          </w:p>
          <w:p w14:paraId="741633E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用马克思主义中国化最新成果指导</w:t>
            </w:r>
            <w:r>
              <w:rPr>
                <w:rFonts w:ascii="Times New Roman" w:eastAsia="仿宋_GB2312" w:hAnsi="Times New Roman" w:cs="Times New Roman"/>
                <w:sz w:val="24"/>
                <w:szCs w:val="24"/>
              </w:rPr>
              <w:lastRenderedPageBreak/>
              <w:t>实践</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推进改革开放的典型调查</w:t>
            </w:r>
          </w:p>
          <w:p w14:paraId="12D2881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实现中华民族伟大复兴中国梦的实践和经验典型调查</w:t>
            </w:r>
          </w:p>
          <w:p w14:paraId="31BC1D1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实践创新、理论创新、制度创新、文化创新推动经济社会发展的典型调查</w:t>
            </w:r>
          </w:p>
          <w:p w14:paraId="18B4FEC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推进马克思主义中国化时代化大众化研究</w:t>
            </w:r>
          </w:p>
          <w:p w14:paraId="729F090F" w14:textId="39CD198A"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培育和</w:t>
            </w:r>
            <w:r w:rsidR="002E564E">
              <w:rPr>
                <w:rFonts w:ascii="Times New Roman" w:eastAsia="仿宋_GB2312" w:hAnsi="Times New Roman" w:cs="Times New Roman" w:hint="eastAsia"/>
                <w:sz w:val="24"/>
                <w:szCs w:val="24"/>
              </w:rPr>
              <w:t>践行</w:t>
            </w:r>
            <w:r>
              <w:rPr>
                <w:rFonts w:ascii="Times New Roman" w:eastAsia="仿宋_GB2312" w:hAnsi="Times New Roman" w:cs="Times New Roman"/>
                <w:sz w:val="24"/>
                <w:szCs w:val="24"/>
              </w:rPr>
              <w:t>社会主义核心价值观的实践和经验典型调查</w:t>
            </w:r>
            <w:r>
              <w:rPr>
                <w:rFonts w:ascii="Times New Roman" w:eastAsia="仿宋_GB2312" w:hAnsi="Times New Roman" w:cs="Times New Roman"/>
                <w:sz w:val="24"/>
                <w:szCs w:val="24"/>
              </w:rPr>
              <w:t xml:space="preserve"> </w:t>
            </w:r>
          </w:p>
          <w:p w14:paraId="5A2B6C73"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运用中华优秀传统文化推进社会主义核心价值观教育的实践与经验调查研究</w:t>
            </w:r>
          </w:p>
        </w:tc>
        <w:tc>
          <w:tcPr>
            <w:tcW w:w="4259" w:type="dxa"/>
            <w:tcBorders>
              <w:top w:val="single" w:sz="4" w:space="0" w:color="auto"/>
              <w:bottom w:val="single" w:sz="4" w:space="0" w:color="auto"/>
            </w:tcBorders>
          </w:tcPr>
          <w:p w14:paraId="4EEC561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8. </w:t>
            </w:r>
            <w:r>
              <w:rPr>
                <w:rFonts w:ascii="Times New Roman" w:eastAsia="仿宋_GB2312" w:hAnsi="Times New Roman" w:cs="Times New Roman"/>
                <w:sz w:val="24"/>
                <w:szCs w:val="24"/>
              </w:rPr>
              <w:t>新的时代条件下促进人的全面发展调查研究</w:t>
            </w:r>
          </w:p>
          <w:p w14:paraId="5BB0644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坚定中国特色社会主义道路自信、理论自信、制度自信、文化自信典型调查</w:t>
            </w:r>
          </w:p>
          <w:p w14:paraId="1905195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10. </w:t>
            </w:r>
            <w:r>
              <w:rPr>
                <w:rFonts w:ascii="Times New Roman" w:eastAsia="仿宋_GB2312" w:hAnsi="Times New Roman" w:cs="Times New Roman"/>
                <w:sz w:val="24"/>
                <w:szCs w:val="24"/>
              </w:rPr>
              <w:t>构建中国特色哲学学科体系、学术体系、话语体系研究</w:t>
            </w:r>
            <w:r>
              <w:rPr>
                <w:rFonts w:ascii="Times New Roman" w:eastAsia="仿宋_GB2312" w:hAnsi="Times New Roman" w:cs="Times New Roman"/>
                <w:sz w:val="24"/>
                <w:szCs w:val="24"/>
              </w:rPr>
              <w:t xml:space="preserve"> </w:t>
            </w:r>
          </w:p>
          <w:p w14:paraId="73AB0FD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传承和弘扬中华优秀传统文化的典型调查和研究</w:t>
            </w:r>
          </w:p>
          <w:p w14:paraId="048BFCD5"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提高国家文化软实力</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讲好中国故事的典型调查和研究</w:t>
            </w:r>
            <w:r>
              <w:rPr>
                <w:rFonts w:ascii="Times New Roman" w:eastAsia="仿宋_GB2312" w:hAnsi="Times New Roman" w:cs="Times New Roman"/>
                <w:sz w:val="24"/>
                <w:szCs w:val="24"/>
              </w:rPr>
              <w:t xml:space="preserve"> </w:t>
            </w:r>
          </w:p>
          <w:p w14:paraId="096F3ABE"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提高战略思维、历史思维、辩证思维、创新思维、底线思维能力</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推进工作进展的典型调查研究</w:t>
            </w:r>
            <w:r>
              <w:rPr>
                <w:rFonts w:ascii="Times New Roman" w:eastAsia="仿宋_GB2312" w:hAnsi="Times New Roman" w:cs="Times New Roman"/>
                <w:sz w:val="24"/>
                <w:szCs w:val="24"/>
              </w:rPr>
              <w:t xml:space="preserve"> </w:t>
            </w:r>
          </w:p>
        </w:tc>
      </w:tr>
      <w:tr w:rsidR="00435D33" w14:paraId="5C66C2B7" w14:textId="77777777" w:rsidTr="005D511D">
        <w:tc>
          <w:tcPr>
            <w:tcW w:w="4245" w:type="dxa"/>
            <w:tcBorders>
              <w:top w:val="single" w:sz="4" w:space="0" w:color="auto"/>
              <w:left w:val="nil"/>
              <w:bottom w:val="single" w:sz="4" w:space="0" w:color="auto"/>
              <w:right w:val="nil"/>
            </w:tcBorders>
          </w:tcPr>
          <w:p w14:paraId="746943BF" w14:textId="77777777" w:rsidR="00027B83" w:rsidRPr="00027B83" w:rsidRDefault="00027B83" w:rsidP="00027B83">
            <w:pPr>
              <w:spacing w:line="200" w:lineRule="exact"/>
              <w:rPr>
                <w:rFonts w:ascii="黑体" w:eastAsia="黑体" w:hAnsi="黑体" w:cs="Times New Roman"/>
                <w:b/>
                <w:bCs/>
                <w:sz w:val="28"/>
                <w:szCs w:val="28"/>
              </w:rPr>
            </w:pPr>
          </w:p>
          <w:p w14:paraId="637592A4" w14:textId="342B18F5" w:rsidR="00435D33" w:rsidRDefault="00000000">
            <w:pPr>
              <w:spacing w:line="560" w:lineRule="exact"/>
              <w:rPr>
                <w:rFonts w:ascii="Times New Roman" w:eastAsia="仿宋_GB2312" w:hAnsi="Times New Roman" w:cs="Times New Roman"/>
                <w:sz w:val="24"/>
                <w:szCs w:val="24"/>
              </w:rPr>
            </w:pPr>
            <w:r w:rsidRPr="0057324E">
              <w:rPr>
                <w:rFonts w:ascii="黑体" w:eastAsia="黑体" w:hAnsi="黑体" w:cs="Times New Roman"/>
                <w:b/>
                <w:bCs/>
                <w:sz w:val="30"/>
                <w:szCs w:val="30"/>
              </w:rPr>
              <w:t>法律类</w:t>
            </w:r>
          </w:p>
        </w:tc>
        <w:tc>
          <w:tcPr>
            <w:tcW w:w="4259" w:type="dxa"/>
            <w:tcBorders>
              <w:top w:val="single" w:sz="4" w:space="0" w:color="auto"/>
              <w:left w:val="nil"/>
              <w:bottom w:val="single" w:sz="4" w:space="0" w:color="auto"/>
              <w:right w:val="nil"/>
            </w:tcBorders>
          </w:tcPr>
          <w:p w14:paraId="308794DD" w14:textId="77777777" w:rsidR="00435D33" w:rsidRDefault="00435D33">
            <w:pPr>
              <w:spacing w:line="360" w:lineRule="auto"/>
              <w:rPr>
                <w:rFonts w:ascii="Times New Roman" w:eastAsia="仿宋_GB2312" w:hAnsi="Times New Roman" w:cs="Times New Roman"/>
                <w:sz w:val="24"/>
                <w:szCs w:val="24"/>
              </w:rPr>
            </w:pPr>
          </w:p>
        </w:tc>
      </w:tr>
      <w:tr w:rsidR="00435D33" w14:paraId="5BF19F55" w14:textId="77777777" w:rsidTr="005D511D">
        <w:tc>
          <w:tcPr>
            <w:tcW w:w="4245" w:type="dxa"/>
            <w:tcBorders>
              <w:top w:val="single" w:sz="4" w:space="0" w:color="auto"/>
              <w:bottom w:val="single" w:sz="4" w:space="0" w:color="auto"/>
            </w:tcBorders>
          </w:tcPr>
          <w:p w14:paraId="6D48DDE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全面推进依法治国必须坚持的基本原则研究</w:t>
            </w:r>
          </w:p>
          <w:p w14:paraId="1F76486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党的领导、人民当家作主和依法治国有机统一的实现机制研究</w:t>
            </w:r>
          </w:p>
          <w:p w14:paraId="17C37A25"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我国实施社会主义宪法的实践和经验研究</w:t>
            </w:r>
          </w:p>
          <w:p w14:paraId="4131AD2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我国社会主义市场经济法治实践相关问题调查研究</w:t>
            </w:r>
            <w:r>
              <w:rPr>
                <w:rFonts w:ascii="Times New Roman" w:eastAsia="仿宋_GB2312" w:hAnsi="Times New Roman" w:cs="Times New Roman"/>
                <w:sz w:val="24"/>
                <w:szCs w:val="24"/>
              </w:rPr>
              <w:t xml:space="preserve"> </w:t>
            </w:r>
          </w:p>
          <w:p w14:paraId="29CD084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物权法实施问题研究</w:t>
            </w:r>
          </w:p>
          <w:p w14:paraId="39C3C52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完善知识产权立法与实施机制研究</w:t>
            </w:r>
          </w:p>
          <w:p w14:paraId="266FC4A3"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新型互联网犯罪之应对研究</w:t>
            </w:r>
          </w:p>
          <w:p w14:paraId="28D755A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我国民事立法完善问题研究</w:t>
            </w:r>
          </w:p>
          <w:p w14:paraId="67FE3A4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未成年人法律保护问题调查研究</w:t>
            </w:r>
          </w:p>
          <w:p w14:paraId="1F0F196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各地法律援助工作的发展和创新实践调查研究</w:t>
            </w:r>
          </w:p>
        </w:tc>
        <w:tc>
          <w:tcPr>
            <w:tcW w:w="4259" w:type="dxa"/>
            <w:tcBorders>
              <w:top w:val="single" w:sz="4" w:space="0" w:color="auto"/>
              <w:bottom w:val="single" w:sz="4" w:space="0" w:color="auto"/>
            </w:tcBorders>
          </w:tcPr>
          <w:p w14:paraId="214F3DB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公益诉讼问题研究</w:t>
            </w:r>
          </w:p>
          <w:p w14:paraId="77FE99F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我国文化、社会与生态文明建设的法律法规问题调查研究</w:t>
            </w:r>
          </w:p>
          <w:p w14:paraId="7D66BEA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推进以审判为中心的诉讼制度改革典型调查研究</w:t>
            </w:r>
          </w:p>
          <w:p w14:paraId="69ACDF9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我国网络空间法治实践调查研究</w:t>
            </w:r>
          </w:p>
          <w:p w14:paraId="280B66E0"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《中华人民共和国电子商务法》实施相关问题研究</w:t>
            </w:r>
          </w:p>
          <w:p w14:paraId="587654D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《中华人民共和国网络安全法》实施相关问题研究</w:t>
            </w:r>
          </w:p>
          <w:p w14:paraId="4EA2E360"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基本法框架下的一国两制与国家统一相关法律问题研究</w:t>
            </w:r>
            <w:r>
              <w:rPr>
                <w:rFonts w:ascii="Times New Roman" w:eastAsia="仿宋_GB2312" w:hAnsi="Times New Roman" w:cs="Times New Roman"/>
                <w:sz w:val="24"/>
                <w:szCs w:val="24"/>
              </w:rPr>
              <w:t xml:space="preserve"> </w:t>
            </w:r>
          </w:p>
          <w:p w14:paraId="59F9B71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全面从严治党与全面依法治国关系研究</w:t>
            </w:r>
          </w:p>
        </w:tc>
      </w:tr>
      <w:tr w:rsidR="00435D33" w14:paraId="312483B5" w14:textId="77777777" w:rsidTr="005D511D">
        <w:tc>
          <w:tcPr>
            <w:tcW w:w="4245" w:type="dxa"/>
            <w:tcBorders>
              <w:top w:val="single" w:sz="4" w:space="0" w:color="auto"/>
              <w:left w:val="nil"/>
              <w:bottom w:val="single" w:sz="4" w:space="0" w:color="auto"/>
              <w:right w:val="nil"/>
            </w:tcBorders>
          </w:tcPr>
          <w:p w14:paraId="3DBA160E" w14:textId="77777777" w:rsidR="00027B83" w:rsidRDefault="00027B83">
            <w:pPr>
              <w:spacing w:line="560" w:lineRule="exact"/>
              <w:rPr>
                <w:rFonts w:ascii="黑体" w:eastAsia="黑体" w:hAnsi="黑体" w:cs="Times New Roman"/>
                <w:b/>
                <w:bCs/>
                <w:sz w:val="30"/>
                <w:szCs w:val="30"/>
              </w:rPr>
            </w:pPr>
          </w:p>
          <w:p w14:paraId="5F7A5FA3" w14:textId="0558E0F0" w:rsidR="00435D33" w:rsidRDefault="00000000">
            <w:pPr>
              <w:spacing w:line="560" w:lineRule="exact"/>
              <w:rPr>
                <w:rFonts w:ascii="Times New Roman" w:eastAsia="仿宋_GB2312" w:hAnsi="Times New Roman" w:cs="Times New Roman"/>
                <w:sz w:val="24"/>
                <w:szCs w:val="24"/>
              </w:rPr>
            </w:pPr>
            <w:r w:rsidRPr="0057324E">
              <w:rPr>
                <w:rFonts w:ascii="黑体" w:eastAsia="黑体" w:hAnsi="黑体" w:cs="Times New Roman"/>
                <w:b/>
                <w:bCs/>
                <w:sz w:val="30"/>
                <w:szCs w:val="30"/>
              </w:rPr>
              <w:t>社会类</w:t>
            </w:r>
          </w:p>
        </w:tc>
        <w:tc>
          <w:tcPr>
            <w:tcW w:w="4259" w:type="dxa"/>
            <w:tcBorders>
              <w:top w:val="single" w:sz="4" w:space="0" w:color="auto"/>
              <w:left w:val="nil"/>
              <w:bottom w:val="single" w:sz="4" w:space="0" w:color="auto"/>
              <w:right w:val="nil"/>
            </w:tcBorders>
          </w:tcPr>
          <w:p w14:paraId="74B3CF4C" w14:textId="77777777" w:rsidR="00435D33" w:rsidRDefault="00435D33">
            <w:pPr>
              <w:spacing w:line="360" w:lineRule="auto"/>
              <w:rPr>
                <w:rFonts w:ascii="Times New Roman" w:eastAsia="仿宋_GB2312" w:hAnsi="Times New Roman" w:cs="Times New Roman"/>
                <w:sz w:val="24"/>
                <w:szCs w:val="24"/>
              </w:rPr>
            </w:pPr>
          </w:p>
        </w:tc>
      </w:tr>
      <w:tr w:rsidR="00435D33" w14:paraId="78329EA7" w14:textId="77777777">
        <w:tc>
          <w:tcPr>
            <w:tcW w:w="4245" w:type="dxa"/>
            <w:tcBorders>
              <w:top w:val="single" w:sz="4" w:space="0" w:color="auto"/>
              <w:bottom w:val="single" w:sz="4" w:space="0" w:color="auto"/>
            </w:tcBorders>
          </w:tcPr>
          <w:p w14:paraId="60DD7C3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各地加强社会建设的典型调查研究</w:t>
            </w:r>
          </w:p>
          <w:p w14:paraId="2BF30C1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各地创新社会治理防范社会风险的典型调查研究</w:t>
            </w:r>
          </w:p>
          <w:p w14:paraId="2622C9F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各地加强和完善社区建设和服务的实践和经验调查研究</w:t>
            </w:r>
            <w:r>
              <w:rPr>
                <w:rFonts w:ascii="Times New Roman" w:eastAsia="仿宋_GB2312" w:hAnsi="Times New Roman" w:cs="Times New Roman"/>
                <w:sz w:val="24"/>
                <w:szCs w:val="24"/>
              </w:rPr>
              <w:t xml:space="preserve"> </w:t>
            </w:r>
          </w:p>
          <w:p w14:paraId="1FAA976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改善促进民生推进社会保障事业的典型调查研究</w:t>
            </w:r>
          </w:p>
          <w:p w14:paraId="6E7FAE6C"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户籍制度改革与农民工社会融入的经验调查研究</w:t>
            </w:r>
          </w:p>
          <w:p w14:paraId="33535B2C"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社会诚信、商务诚信、政务诚信建设实践和经验调查研究</w:t>
            </w:r>
          </w:p>
          <w:p w14:paraId="1FDD7D3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就业方式和就业观念转变的调查研究</w:t>
            </w:r>
          </w:p>
          <w:p w14:paraId="0F19F68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人口结构变化对经济社会发展的影响调查研究</w:t>
            </w:r>
          </w:p>
          <w:p w14:paraId="72139EC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各地建设社会养老服务体系和发展老年服务产业的调查研究</w:t>
            </w:r>
          </w:p>
          <w:p w14:paraId="75BF8DFC"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社会变迁与消费转型的调查研究</w:t>
            </w:r>
          </w:p>
          <w:p w14:paraId="50B6FE3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社会工作服务活动和组织建设的调查研究</w:t>
            </w:r>
          </w:p>
        </w:tc>
        <w:tc>
          <w:tcPr>
            <w:tcW w:w="4259" w:type="dxa"/>
            <w:tcBorders>
              <w:top w:val="single" w:sz="4" w:space="0" w:color="auto"/>
              <w:bottom w:val="single" w:sz="4" w:space="0" w:color="auto"/>
            </w:tcBorders>
          </w:tcPr>
          <w:p w14:paraId="1744A0E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我国社会救助工作体制和状况调查研究</w:t>
            </w:r>
          </w:p>
          <w:p w14:paraId="3EDDE54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我国志愿者事业的发展状况和影响调查研究</w:t>
            </w:r>
          </w:p>
          <w:p w14:paraId="61B2D94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推进基层医疗卫生机构综合改革的典型调查研究</w:t>
            </w:r>
          </w:p>
          <w:p w14:paraId="25470B0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社会办医、非盈利性医疗机构的发展与改革调查研究</w:t>
            </w:r>
            <w:r>
              <w:rPr>
                <w:rFonts w:ascii="Times New Roman" w:eastAsia="仿宋_GB2312" w:hAnsi="Times New Roman" w:cs="Times New Roman"/>
                <w:sz w:val="24"/>
                <w:szCs w:val="24"/>
              </w:rPr>
              <w:t xml:space="preserve"> </w:t>
            </w:r>
          </w:p>
          <w:p w14:paraId="317F044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城市务工人员医疗保险改革和创新典型调查</w:t>
            </w:r>
          </w:p>
          <w:p w14:paraId="70D2FCF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大众传媒中表达的价值观对受众的影响调查</w:t>
            </w:r>
          </w:p>
          <w:p w14:paraId="69406BC5"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时尚的社会学和社会心理学研究</w:t>
            </w:r>
          </w:p>
          <w:p w14:paraId="67735A20"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网络发展及其对青少年影响的调查</w:t>
            </w:r>
          </w:p>
          <w:p w14:paraId="4F557D9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20. </w:t>
            </w:r>
            <w:r>
              <w:rPr>
                <w:rFonts w:ascii="Times New Roman" w:eastAsia="仿宋_GB2312" w:hAnsi="Times New Roman" w:cs="Times New Roman"/>
                <w:sz w:val="24"/>
                <w:szCs w:val="24"/>
              </w:rPr>
              <w:t>农村土地流转、乡村振兴战略的实施与社会主义新农村建设问题研究</w:t>
            </w:r>
          </w:p>
          <w:p w14:paraId="1DC06014"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21. </w:t>
            </w:r>
            <w:r>
              <w:rPr>
                <w:rFonts w:ascii="Times New Roman" w:eastAsia="仿宋_GB2312" w:hAnsi="Times New Roman" w:cs="Times New Roman"/>
                <w:sz w:val="24"/>
                <w:szCs w:val="24"/>
              </w:rPr>
              <w:t>精准扶贫与农村贫困人口构成的转变问题研究</w:t>
            </w:r>
          </w:p>
        </w:tc>
      </w:tr>
      <w:tr w:rsidR="00435D33" w14:paraId="18D1396D" w14:textId="77777777">
        <w:tc>
          <w:tcPr>
            <w:tcW w:w="4245" w:type="dxa"/>
            <w:tcBorders>
              <w:top w:val="single" w:sz="4" w:space="0" w:color="auto"/>
              <w:left w:val="nil"/>
              <w:bottom w:val="single" w:sz="4" w:space="0" w:color="auto"/>
              <w:right w:val="nil"/>
            </w:tcBorders>
          </w:tcPr>
          <w:p w14:paraId="2B5A07AA" w14:textId="77777777" w:rsidR="0003148D" w:rsidRDefault="0003148D">
            <w:pPr>
              <w:spacing w:line="560" w:lineRule="exact"/>
              <w:rPr>
                <w:rFonts w:ascii="黑体" w:eastAsia="黑体" w:hAnsi="黑体" w:cs="Times New Roman"/>
                <w:b/>
                <w:bCs/>
                <w:sz w:val="30"/>
                <w:szCs w:val="30"/>
              </w:rPr>
            </w:pPr>
          </w:p>
          <w:p w14:paraId="48FD6022" w14:textId="5C224FBE" w:rsidR="00435D33" w:rsidRDefault="00000000">
            <w:pPr>
              <w:spacing w:line="560" w:lineRule="exact"/>
              <w:rPr>
                <w:rFonts w:ascii="Times New Roman" w:eastAsia="仿宋_GB2312" w:hAnsi="Times New Roman" w:cs="Times New Roman"/>
                <w:sz w:val="24"/>
                <w:szCs w:val="24"/>
              </w:rPr>
            </w:pPr>
            <w:r w:rsidRPr="0057324E">
              <w:rPr>
                <w:rFonts w:ascii="黑体" w:eastAsia="黑体" w:hAnsi="黑体" w:cs="Times New Roman"/>
                <w:b/>
                <w:bCs/>
                <w:sz w:val="30"/>
                <w:szCs w:val="30"/>
              </w:rPr>
              <w:t>经济类</w:t>
            </w:r>
          </w:p>
        </w:tc>
        <w:tc>
          <w:tcPr>
            <w:tcW w:w="4259" w:type="dxa"/>
            <w:tcBorders>
              <w:top w:val="single" w:sz="4" w:space="0" w:color="auto"/>
              <w:left w:val="nil"/>
              <w:bottom w:val="single" w:sz="4" w:space="0" w:color="auto"/>
              <w:right w:val="nil"/>
            </w:tcBorders>
          </w:tcPr>
          <w:p w14:paraId="3B5DCEBF" w14:textId="77777777" w:rsidR="00435D33" w:rsidRDefault="00435D33">
            <w:pPr>
              <w:spacing w:line="360" w:lineRule="auto"/>
              <w:rPr>
                <w:rFonts w:ascii="Times New Roman" w:eastAsia="仿宋_GB2312" w:hAnsi="Times New Roman" w:cs="Times New Roman"/>
                <w:sz w:val="24"/>
                <w:szCs w:val="24"/>
              </w:rPr>
            </w:pPr>
          </w:p>
        </w:tc>
      </w:tr>
      <w:tr w:rsidR="00435D33" w14:paraId="2E67E6B4" w14:textId="77777777">
        <w:tc>
          <w:tcPr>
            <w:tcW w:w="4245" w:type="dxa"/>
            <w:tcBorders>
              <w:top w:val="single" w:sz="4" w:space="0" w:color="auto"/>
              <w:bottom w:val="single" w:sz="4" w:space="0" w:color="auto"/>
            </w:tcBorders>
          </w:tcPr>
          <w:p w14:paraId="2D94BB6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农村</w:t>
            </w:r>
            <w:r>
              <w:rPr>
                <w:rFonts w:ascii="Times New Roman" w:eastAsia="仿宋_GB2312" w:hAnsi="Times New Roman" w:cs="Times New Roman"/>
                <w:sz w:val="24"/>
                <w:szCs w:val="24"/>
              </w:rPr>
              <w:t>“</w:t>
            </w:r>
            <w:r>
              <w:rPr>
                <w:rFonts w:ascii="Times New Roman" w:eastAsia="仿宋_GB2312" w:hAnsi="Times New Roman" w:cs="Times New Roman"/>
                <w:sz w:val="24"/>
                <w:szCs w:val="24"/>
              </w:rPr>
              <w:t>精准扶贫冶典型与经验调查研究</w:t>
            </w:r>
          </w:p>
          <w:p w14:paraId="3DE5353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全面建成小康社会丰富实践的典型调查研究</w:t>
            </w:r>
          </w:p>
          <w:p w14:paraId="1D37ECB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3. </w:t>
            </w:r>
            <w:r>
              <w:rPr>
                <w:rFonts w:ascii="Times New Roman" w:eastAsia="仿宋_GB2312" w:hAnsi="Times New Roman" w:cs="Times New Roman"/>
                <w:sz w:val="24"/>
                <w:szCs w:val="24"/>
              </w:rPr>
              <w:t>推进五大发展理念成功案例调查研究</w:t>
            </w:r>
          </w:p>
          <w:p w14:paraId="058182A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推动供给侧结构性改革的典型调查</w:t>
            </w:r>
          </w:p>
          <w:p w14:paraId="547ED7E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建设统一开放、竞争有序的现代市场体系的典型调查</w:t>
            </w:r>
          </w:p>
          <w:p w14:paraId="212E77F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智慧城市建设多种模式的典型调查</w:t>
            </w:r>
          </w:p>
          <w:p w14:paraId="0EBD028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农村社会保障与公共事务治理典型与经验调查研究</w:t>
            </w:r>
          </w:p>
          <w:p w14:paraId="041750B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农民工市民化和返乡创业的调查研究</w:t>
            </w:r>
          </w:p>
          <w:p w14:paraId="0D8105A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扩大国内需求</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刺激消费需求的实践和经验调查研究</w:t>
            </w:r>
          </w:p>
          <w:p w14:paraId="29C2AAD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发挥区位优势、推动老少边贫地区发展的调查研究</w:t>
            </w:r>
          </w:p>
          <w:p w14:paraId="2C20C56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互联网推动工业企业技术创新的调查研究</w:t>
            </w:r>
          </w:p>
          <w:p w14:paraId="004215AE"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互联网金融风险典型调查研究</w:t>
            </w:r>
          </w:p>
          <w:p w14:paraId="0246611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13. “</w:t>
            </w:r>
            <w:r>
              <w:rPr>
                <w:rFonts w:ascii="Times New Roman" w:eastAsia="仿宋_GB2312" w:hAnsi="Times New Roman" w:cs="Times New Roman"/>
                <w:sz w:val="24"/>
                <w:szCs w:val="24"/>
              </w:rPr>
              <w:t>一带一路冶</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战略与我国开放型经济新体制建设的理论与实践</w:t>
            </w:r>
          </w:p>
          <w:p w14:paraId="6107A7FD"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我国物联网服务业的崛起、发展与创新调查研究</w:t>
            </w:r>
          </w:p>
        </w:tc>
        <w:tc>
          <w:tcPr>
            <w:tcW w:w="4259" w:type="dxa"/>
            <w:tcBorders>
              <w:top w:val="single" w:sz="4" w:space="0" w:color="auto"/>
              <w:bottom w:val="single" w:sz="4" w:space="0" w:color="auto"/>
            </w:tcBorders>
          </w:tcPr>
          <w:p w14:paraId="7DC48E0E"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15. </w:t>
            </w:r>
            <w:r>
              <w:rPr>
                <w:rFonts w:ascii="Times New Roman" w:eastAsia="仿宋_GB2312" w:hAnsi="Times New Roman" w:cs="Times New Roman"/>
                <w:sz w:val="24"/>
                <w:szCs w:val="24"/>
              </w:rPr>
              <w:t>构建以企业为主体、市场为导向、产学研相结合的技术创新体系实践和经验的调查研究</w:t>
            </w:r>
          </w:p>
          <w:p w14:paraId="788AA45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各地推动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双创冶</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、提振经济、扩</w:t>
            </w:r>
            <w:r>
              <w:rPr>
                <w:rFonts w:ascii="Times New Roman" w:eastAsia="仿宋_GB2312" w:hAnsi="Times New Roman" w:cs="Times New Roman"/>
                <w:sz w:val="24"/>
                <w:szCs w:val="24"/>
              </w:rPr>
              <w:lastRenderedPageBreak/>
              <w:t>大就业的典型调查</w:t>
            </w:r>
          </w:p>
          <w:p w14:paraId="79CFCE8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我国现代服务业发展路径开拓和模式创新的典型调查</w:t>
            </w:r>
          </w:p>
          <w:p w14:paraId="34324BE3"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活跃和完善中国式劳动力和人才市场调查研究</w:t>
            </w:r>
          </w:p>
          <w:p w14:paraId="0896044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普惠金融发展案例的典型调查</w:t>
            </w:r>
          </w:p>
          <w:p w14:paraId="7E2EF633"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20. </w:t>
            </w:r>
            <w:r>
              <w:rPr>
                <w:rFonts w:ascii="Times New Roman" w:eastAsia="仿宋_GB2312" w:hAnsi="Times New Roman" w:cs="Times New Roman"/>
                <w:sz w:val="24"/>
                <w:szCs w:val="24"/>
              </w:rPr>
              <w:t>制造业转型升级与创新驱动问题调查研究</w:t>
            </w:r>
          </w:p>
          <w:p w14:paraId="6AA7FDA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21. </w:t>
            </w:r>
            <w:r>
              <w:rPr>
                <w:rFonts w:ascii="Times New Roman" w:eastAsia="仿宋_GB2312" w:hAnsi="Times New Roman" w:cs="Times New Roman"/>
                <w:sz w:val="24"/>
                <w:szCs w:val="24"/>
              </w:rPr>
              <w:t>深化国有企业改革和完善国有资产管理的典型调查</w:t>
            </w:r>
          </w:p>
          <w:p w14:paraId="49BA1A7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22. 21</w:t>
            </w:r>
            <w:r>
              <w:rPr>
                <w:rFonts w:ascii="Times New Roman" w:eastAsia="仿宋_GB2312" w:hAnsi="Times New Roman" w:cs="Times New Roman"/>
                <w:sz w:val="24"/>
                <w:szCs w:val="24"/>
              </w:rPr>
              <w:t>世纪我国企业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走出去</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的典型调查</w:t>
            </w:r>
          </w:p>
          <w:p w14:paraId="0396800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23. </w:t>
            </w:r>
            <w:r>
              <w:rPr>
                <w:rFonts w:ascii="Times New Roman" w:eastAsia="仿宋_GB2312" w:hAnsi="Times New Roman" w:cs="Times New Roman"/>
                <w:sz w:val="24"/>
                <w:szCs w:val="24"/>
              </w:rPr>
              <w:t>新型城镇化与乡村振兴战略的典型调查</w:t>
            </w:r>
          </w:p>
          <w:p w14:paraId="3FB97D5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24. </w:t>
            </w:r>
            <w:r>
              <w:rPr>
                <w:rFonts w:ascii="Times New Roman" w:eastAsia="仿宋_GB2312" w:hAnsi="Times New Roman" w:cs="Times New Roman"/>
                <w:sz w:val="24"/>
                <w:szCs w:val="24"/>
              </w:rPr>
              <w:t>各地生态环境产业发展与创新调查分析</w:t>
            </w:r>
          </w:p>
          <w:p w14:paraId="4A0AE17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25. </w:t>
            </w:r>
            <w:r>
              <w:rPr>
                <w:rFonts w:ascii="Times New Roman" w:eastAsia="仿宋_GB2312" w:hAnsi="Times New Roman" w:cs="Times New Roman"/>
                <w:sz w:val="24"/>
                <w:szCs w:val="24"/>
              </w:rPr>
              <w:t>高质量发展</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区域、产业、企业</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路径调研和分析</w:t>
            </w:r>
          </w:p>
          <w:p w14:paraId="1E78E1DC"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26. </w:t>
            </w:r>
            <w:r>
              <w:rPr>
                <w:rFonts w:ascii="Times New Roman" w:eastAsia="仿宋_GB2312" w:hAnsi="Times New Roman" w:cs="Times New Roman"/>
                <w:sz w:val="24"/>
                <w:szCs w:val="24"/>
              </w:rPr>
              <w:t>新动能、新技术、新业态、新模式典型调查研究以及国际比较</w:t>
            </w:r>
          </w:p>
          <w:p w14:paraId="1E7D74EA"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27. </w:t>
            </w:r>
            <w:r>
              <w:rPr>
                <w:rFonts w:ascii="Times New Roman" w:eastAsia="仿宋_GB2312" w:hAnsi="Times New Roman" w:cs="Times New Roman"/>
                <w:sz w:val="24"/>
                <w:szCs w:val="24"/>
              </w:rPr>
              <w:t>简政减税降费典型调查研究</w:t>
            </w:r>
          </w:p>
          <w:p w14:paraId="4DFAED2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28. </w:t>
            </w:r>
            <w:r>
              <w:rPr>
                <w:rFonts w:ascii="Times New Roman" w:eastAsia="仿宋_GB2312" w:hAnsi="Times New Roman" w:cs="Times New Roman"/>
                <w:sz w:val="24"/>
                <w:szCs w:val="24"/>
              </w:rPr>
              <w:t>营商环境改善调研和分析</w:t>
            </w:r>
          </w:p>
        </w:tc>
      </w:tr>
      <w:tr w:rsidR="00435D33" w14:paraId="462A28CF" w14:textId="77777777">
        <w:tc>
          <w:tcPr>
            <w:tcW w:w="4245" w:type="dxa"/>
            <w:tcBorders>
              <w:top w:val="single" w:sz="4" w:space="0" w:color="auto"/>
              <w:left w:val="nil"/>
              <w:bottom w:val="single" w:sz="4" w:space="0" w:color="auto"/>
              <w:right w:val="nil"/>
            </w:tcBorders>
          </w:tcPr>
          <w:p w14:paraId="5D543DC5" w14:textId="77777777" w:rsidR="0003148D" w:rsidRDefault="0003148D">
            <w:pPr>
              <w:spacing w:line="560" w:lineRule="exact"/>
              <w:rPr>
                <w:rFonts w:ascii="黑体" w:eastAsia="黑体" w:hAnsi="黑体" w:cs="Times New Roman"/>
                <w:b/>
                <w:bCs/>
                <w:sz w:val="30"/>
                <w:szCs w:val="30"/>
              </w:rPr>
            </w:pPr>
          </w:p>
          <w:p w14:paraId="630A4774" w14:textId="37E4BDDB" w:rsidR="00435D33" w:rsidRDefault="00000000">
            <w:pPr>
              <w:spacing w:line="560" w:lineRule="exact"/>
              <w:rPr>
                <w:rFonts w:ascii="Times New Roman" w:eastAsia="仿宋_GB2312" w:hAnsi="Times New Roman" w:cs="Times New Roman"/>
                <w:sz w:val="24"/>
                <w:szCs w:val="24"/>
              </w:rPr>
            </w:pPr>
            <w:r w:rsidRPr="0057324E">
              <w:rPr>
                <w:rFonts w:ascii="黑体" w:eastAsia="黑体" w:hAnsi="黑体" w:cs="Times New Roman"/>
                <w:b/>
                <w:bCs/>
                <w:sz w:val="30"/>
                <w:szCs w:val="30"/>
              </w:rPr>
              <w:t>教育类</w:t>
            </w:r>
          </w:p>
        </w:tc>
        <w:tc>
          <w:tcPr>
            <w:tcW w:w="4259" w:type="dxa"/>
            <w:tcBorders>
              <w:top w:val="single" w:sz="4" w:space="0" w:color="auto"/>
              <w:left w:val="nil"/>
              <w:bottom w:val="single" w:sz="4" w:space="0" w:color="auto"/>
              <w:right w:val="nil"/>
            </w:tcBorders>
          </w:tcPr>
          <w:p w14:paraId="1C641299" w14:textId="77777777" w:rsidR="00435D33" w:rsidRDefault="00435D33">
            <w:pPr>
              <w:spacing w:line="360" w:lineRule="auto"/>
              <w:rPr>
                <w:rFonts w:ascii="Times New Roman" w:eastAsia="仿宋_GB2312" w:hAnsi="Times New Roman" w:cs="Times New Roman"/>
                <w:sz w:val="24"/>
                <w:szCs w:val="24"/>
              </w:rPr>
            </w:pPr>
          </w:p>
        </w:tc>
      </w:tr>
      <w:tr w:rsidR="00435D33" w14:paraId="614C3BE9" w14:textId="77777777">
        <w:tc>
          <w:tcPr>
            <w:tcW w:w="4245" w:type="dxa"/>
            <w:tcBorders>
              <w:top w:val="single" w:sz="4" w:space="0" w:color="auto"/>
              <w:bottom w:val="single" w:sz="4" w:space="0" w:color="auto"/>
            </w:tcBorders>
          </w:tcPr>
          <w:p w14:paraId="5A6C7400"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全面建成小康社会、全面深化改革和我国教育的发展与改革</w:t>
            </w:r>
          </w:p>
          <w:p w14:paraId="0DAB05E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创新型国家建设与教育体制改革与创新调查研究</w:t>
            </w:r>
          </w:p>
          <w:p w14:paraId="750F64C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新时期我国职业技术教育发展创新</w:t>
            </w:r>
            <w:r>
              <w:rPr>
                <w:rFonts w:ascii="Times New Roman" w:eastAsia="仿宋_GB2312" w:hAnsi="Times New Roman" w:cs="Times New Roman"/>
                <w:sz w:val="24"/>
                <w:szCs w:val="24"/>
              </w:rPr>
              <w:lastRenderedPageBreak/>
              <w:t>的调查研究</w:t>
            </w:r>
          </w:p>
          <w:p w14:paraId="6A9B41D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新世纪我国大学教育教学发展、创新和改革的典型调查研究</w:t>
            </w:r>
          </w:p>
          <w:p w14:paraId="613AFEC5"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各地解决中小学应试教育现象的举措和经验调查研究</w:t>
            </w:r>
          </w:p>
          <w:p w14:paraId="2F4CC7F3"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培养学生创新精神、创业本领和实践能力教学改革的典型调查</w:t>
            </w:r>
          </w:p>
          <w:p w14:paraId="2F9F7CD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学校提高学生审美和人文素质的改革与创新调查研究</w:t>
            </w:r>
          </w:p>
          <w:p w14:paraId="1484E32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当代大学生价值取向和心理素质的调查分析</w:t>
            </w:r>
          </w:p>
          <w:p w14:paraId="490A241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中小学加强和创新社会主义价值观培育的典型调查</w:t>
            </w:r>
          </w:p>
        </w:tc>
        <w:tc>
          <w:tcPr>
            <w:tcW w:w="4259" w:type="dxa"/>
            <w:tcBorders>
              <w:top w:val="single" w:sz="4" w:space="0" w:color="auto"/>
              <w:bottom w:val="single" w:sz="4" w:space="0" w:color="auto"/>
            </w:tcBorders>
          </w:tcPr>
          <w:p w14:paraId="251805B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10. </w:t>
            </w:r>
            <w:r>
              <w:rPr>
                <w:rFonts w:ascii="Times New Roman" w:eastAsia="仿宋_GB2312" w:hAnsi="Times New Roman" w:cs="Times New Roman"/>
                <w:sz w:val="24"/>
                <w:szCs w:val="24"/>
              </w:rPr>
              <w:t>各类学校强化体育课和课外锻炼</w:t>
            </w:r>
            <w:r>
              <w:rPr>
                <w:rFonts w:ascii="Times New Roman" w:eastAsia="仿宋_GB2312" w:hAnsi="Times New Roman" w:cs="Times New Roman"/>
                <w:sz w:val="24"/>
                <w:szCs w:val="24"/>
              </w:rPr>
              <w:t>,</w:t>
            </w:r>
            <w:r>
              <w:rPr>
                <w:rFonts w:ascii="Times New Roman" w:eastAsia="仿宋_GB2312" w:hAnsi="Times New Roman" w:cs="Times New Roman"/>
                <w:sz w:val="24"/>
                <w:szCs w:val="24"/>
              </w:rPr>
              <w:t>促进学生身心健康的做法和经验调查研究</w:t>
            </w:r>
          </w:p>
          <w:p w14:paraId="259FF228"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各类学校完善中华优秀传统文化教育的实践和经验调查研究</w:t>
            </w:r>
          </w:p>
          <w:p w14:paraId="0419B69C"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12. </w:t>
            </w:r>
            <w:r>
              <w:rPr>
                <w:rFonts w:ascii="Times New Roman" w:eastAsia="仿宋_GB2312" w:hAnsi="Times New Roman" w:cs="Times New Roman"/>
                <w:sz w:val="24"/>
                <w:szCs w:val="24"/>
              </w:rPr>
              <w:t>各地逐步缩小区域、城乡、校际教育资源差距的举措和经验调查研究</w:t>
            </w:r>
          </w:p>
          <w:p w14:paraId="697F3C7C"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国家推进少数民族地区教育发展的举措和成就调查研究</w:t>
            </w:r>
            <w:r>
              <w:rPr>
                <w:rFonts w:ascii="Times New Roman" w:eastAsia="仿宋_GB2312" w:hAnsi="Times New Roman" w:cs="Times New Roman"/>
                <w:sz w:val="24"/>
                <w:szCs w:val="24"/>
              </w:rPr>
              <w:t xml:space="preserve"> </w:t>
            </w:r>
          </w:p>
          <w:p w14:paraId="51405BA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中外学校间学生交流活动的调查研究</w:t>
            </w:r>
          </w:p>
          <w:p w14:paraId="2D080F9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建设学习型社会、完善终身教育实践的调查研究</w:t>
            </w:r>
          </w:p>
          <w:p w14:paraId="294C2253"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大学生自主创业案例研究</w:t>
            </w:r>
          </w:p>
          <w:p w14:paraId="68CDA2A4"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互联网、大数据等新技术的教学应用的调查研究</w:t>
            </w:r>
          </w:p>
          <w:p w14:paraId="33E55B4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校园文化、学生社团的调查研究</w:t>
            </w:r>
          </w:p>
          <w:p w14:paraId="00EB634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高校思想政治工作及思政课创新实践的经验调查研究</w:t>
            </w:r>
          </w:p>
        </w:tc>
      </w:tr>
    </w:tbl>
    <w:p w14:paraId="3E6333FB" w14:textId="77777777" w:rsidR="0003148D" w:rsidRDefault="0003148D" w:rsidP="0057324E">
      <w:pPr>
        <w:spacing w:line="560" w:lineRule="exact"/>
        <w:rPr>
          <w:rFonts w:ascii="黑体" w:eastAsia="黑体" w:hAnsi="黑体" w:cs="Times New Roman"/>
          <w:b/>
          <w:bCs/>
          <w:sz w:val="30"/>
          <w:szCs w:val="30"/>
        </w:rPr>
      </w:pPr>
    </w:p>
    <w:p w14:paraId="725EB57B" w14:textId="03D285C9" w:rsidR="00435D33" w:rsidRPr="0057324E" w:rsidRDefault="00000000" w:rsidP="0057324E">
      <w:pPr>
        <w:spacing w:line="560" w:lineRule="exact"/>
        <w:rPr>
          <w:rFonts w:ascii="黑体" w:eastAsia="黑体" w:hAnsi="黑体" w:cs="Times New Roman"/>
          <w:b/>
          <w:bCs/>
          <w:sz w:val="30"/>
          <w:szCs w:val="30"/>
        </w:rPr>
      </w:pPr>
      <w:r w:rsidRPr="0057324E">
        <w:rPr>
          <w:rFonts w:ascii="黑体" w:eastAsia="黑体" w:hAnsi="黑体" w:cs="Times New Roman"/>
          <w:b/>
          <w:bCs/>
          <w:sz w:val="30"/>
          <w:szCs w:val="30"/>
        </w:rPr>
        <w:t>管理类</w:t>
      </w:r>
    </w:p>
    <w:tbl>
      <w:tblPr>
        <w:tblStyle w:val="ac"/>
        <w:tblW w:w="8504" w:type="dxa"/>
        <w:tblInd w:w="-5" w:type="dxa"/>
        <w:tblLook w:val="04A0" w:firstRow="1" w:lastRow="0" w:firstColumn="1" w:lastColumn="0" w:noHBand="0" w:noVBand="1"/>
      </w:tblPr>
      <w:tblGrid>
        <w:gridCol w:w="4245"/>
        <w:gridCol w:w="4259"/>
      </w:tblGrid>
      <w:tr w:rsidR="00435D33" w14:paraId="14FF9173" w14:textId="77777777">
        <w:tc>
          <w:tcPr>
            <w:tcW w:w="4245" w:type="dxa"/>
            <w:tcBorders>
              <w:top w:val="single" w:sz="4" w:space="0" w:color="auto"/>
            </w:tcBorders>
          </w:tcPr>
          <w:p w14:paraId="366523E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在全面深化改革中政府转型、行政改革和法治政府建设的典型调查</w:t>
            </w:r>
          </w:p>
          <w:p w14:paraId="611EFDE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电子政务建设现状和问题的调查分析</w:t>
            </w:r>
          </w:p>
          <w:p w14:paraId="7CFF6E7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电子商务在全面深化改革中发展创新的典型调查研究</w:t>
            </w:r>
          </w:p>
          <w:p w14:paraId="6E3DCC7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新型科技企业管理和服务创新的调查研究</w:t>
            </w:r>
          </w:p>
          <w:p w14:paraId="53DA714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社区物业管理体制和模式的典型调查</w:t>
            </w:r>
          </w:p>
          <w:p w14:paraId="7E37E470"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大型零售企业物流系统发展调查</w:t>
            </w:r>
          </w:p>
          <w:p w14:paraId="4143995E"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企业经营管理数字化、智能化、网络化的调查研究</w:t>
            </w:r>
          </w:p>
          <w:p w14:paraId="595F8E94"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8. </w:t>
            </w:r>
            <w:r>
              <w:rPr>
                <w:rFonts w:ascii="Times New Roman" w:eastAsia="仿宋_GB2312" w:hAnsi="Times New Roman" w:cs="Times New Roman"/>
                <w:sz w:val="24"/>
                <w:szCs w:val="24"/>
              </w:rPr>
              <w:t>我国企业家队伍成长发展的调查分析</w:t>
            </w:r>
          </w:p>
          <w:p w14:paraId="41ED9F0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资源、环境、生态保护和管理体制问题调查研究</w:t>
            </w:r>
          </w:p>
          <w:p w14:paraId="53FAB286"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企业在创新转型升级中崛起和发展的典型调查</w:t>
            </w:r>
          </w:p>
          <w:p w14:paraId="539F967F"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中国特色企业管理模式创新调查研究</w:t>
            </w:r>
          </w:p>
          <w:p w14:paraId="2C5D5B7B"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工矿企业安全生产监管体制和状况调查研究</w:t>
            </w:r>
          </w:p>
        </w:tc>
        <w:tc>
          <w:tcPr>
            <w:tcW w:w="4259" w:type="dxa"/>
            <w:tcBorders>
              <w:top w:val="single" w:sz="4" w:space="0" w:color="auto"/>
            </w:tcBorders>
          </w:tcPr>
          <w:p w14:paraId="148B534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13. </w:t>
            </w:r>
            <w:r>
              <w:rPr>
                <w:rFonts w:ascii="Times New Roman" w:eastAsia="仿宋_GB2312" w:hAnsi="Times New Roman" w:cs="Times New Roman"/>
                <w:sz w:val="24"/>
                <w:szCs w:val="24"/>
              </w:rPr>
              <w:t>新世纪我国商会</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企业和企业家协会</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建设新进展、新作用调查研究</w:t>
            </w:r>
          </w:p>
          <w:p w14:paraId="4005A8B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基层政府行政管理体制改革创新的典型调查研究</w:t>
            </w:r>
          </w:p>
          <w:p w14:paraId="34269F51"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政府提供公共服务与购买公共服务改革的典型调查研究</w:t>
            </w:r>
            <w:r>
              <w:rPr>
                <w:rFonts w:ascii="Times New Roman" w:eastAsia="仿宋_GB2312" w:hAnsi="Times New Roman" w:cs="Times New Roman"/>
                <w:sz w:val="24"/>
                <w:szCs w:val="24"/>
              </w:rPr>
              <w:t xml:space="preserve"> </w:t>
            </w:r>
          </w:p>
          <w:p w14:paraId="48BAC5A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便民快捷健全的社会保障服务体系建设的调查研究</w:t>
            </w:r>
          </w:p>
          <w:p w14:paraId="403DB910"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各地建立和完善中小微企业服务体系实践和经验的调查研究</w:t>
            </w:r>
          </w:p>
          <w:p w14:paraId="1AF17E65"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基层政府推进政务公开、信息公开的调查研究</w:t>
            </w:r>
          </w:p>
          <w:p w14:paraId="3D8AAB87"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在进一步简政放权改革中基层政府</w:t>
            </w:r>
            <w:r>
              <w:rPr>
                <w:rFonts w:ascii="Times New Roman" w:eastAsia="仿宋_GB2312" w:hAnsi="Times New Roman" w:cs="Times New Roman"/>
                <w:sz w:val="24"/>
                <w:szCs w:val="24"/>
              </w:rPr>
              <w:lastRenderedPageBreak/>
              <w:t>管理和服务体制机制改革创新的调查研究</w:t>
            </w:r>
          </w:p>
          <w:p w14:paraId="0BE334C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20. </w:t>
            </w:r>
            <w:r>
              <w:rPr>
                <w:rFonts w:ascii="Times New Roman" w:eastAsia="仿宋_GB2312" w:hAnsi="Times New Roman" w:cs="Times New Roman"/>
                <w:sz w:val="24"/>
                <w:szCs w:val="24"/>
              </w:rPr>
              <w:t>县乡政府管理成本降低状况及存在问题的调查研究</w:t>
            </w:r>
            <w:r>
              <w:rPr>
                <w:rFonts w:ascii="Times New Roman" w:eastAsia="仿宋_GB2312" w:hAnsi="Times New Roman" w:cs="Times New Roman"/>
                <w:sz w:val="24"/>
                <w:szCs w:val="24"/>
              </w:rPr>
              <w:t xml:space="preserve"> </w:t>
            </w:r>
          </w:p>
          <w:p w14:paraId="266CB539"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21. (</w:t>
            </w:r>
            <w:r>
              <w:rPr>
                <w:rFonts w:ascii="Times New Roman" w:eastAsia="仿宋_GB2312" w:hAnsi="Times New Roman" w:cs="Times New Roman"/>
                <w:sz w:val="24"/>
                <w:szCs w:val="24"/>
              </w:rPr>
              <w:t>企业、政府、城市</w:t>
            </w:r>
            <w:r>
              <w:rPr>
                <w:rFonts w:ascii="Times New Roman" w:eastAsia="仿宋_GB2312" w:hAnsi="Times New Roman" w:cs="Times New Roman"/>
                <w:sz w:val="24"/>
                <w:szCs w:val="24"/>
              </w:rPr>
              <w:t>) “</w:t>
            </w:r>
            <w:r>
              <w:rPr>
                <w:rFonts w:ascii="Times New Roman" w:eastAsia="仿宋_GB2312" w:hAnsi="Times New Roman" w:cs="Times New Roman"/>
                <w:sz w:val="24"/>
                <w:szCs w:val="24"/>
              </w:rPr>
              <w:t>智能</w:t>
            </w:r>
            <w:r>
              <w:rPr>
                <w:rFonts w:ascii="Times New Roman" w:eastAsia="仿宋_GB2312" w:hAnsi="Times New Roman" w:cs="Times New Roman"/>
                <w:sz w:val="24"/>
                <w:szCs w:val="24"/>
              </w:rPr>
              <w:t>+”</w:t>
            </w:r>
            <w:r>
              <w:rPr>
                <w:rFonts w:ascii="Times New Roman" w:eastAsia="仿宋_GB2312" w:hAnsi="Times New Roman" w:cs="Times New Roman"/>
                <w:sz w:val="24"/>
                <w:szCs w:val="24"/>
              </w:rPr>
              <w:t>管理创新的调查研究</w:t>
            </w:r>
            <w:r>
              <w:rPr>
                <w:rFonts w:ascii="Times New Roman" w:eastAsia="仿宋_GB2312" w:hAnsi="Times New Roman" w:cs="Times New Roman"/>
                <w:sz w:val="24"/>
                <w:szCs w:val="24"/>
              </w:rPr>
              <w:t xml:space="preserve"> </w:t>
            </w:r>
          </w:p>
          <w:p w14:paraId="33711A02" w14:textId="77777777" w:rsidR="00435D33"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22. </w:t>
            </w:r>
            <w:r>
              <w:rPr>
                <w:rFonts w:ascii="Times New Roman" w:eastAsia="仿宋_GB2312" w:hAnsi="Times New Roman" w:cs="Times New Roman"/>
                <w:sz w:val="24"/>
                <w:szCs w:val="24"/>
              </w:rPr>
              <w:t>智慧医疗发展的典型调查</w:t>
            </w:r>
          </w:p>
        </w:tc>
      </w:tr>
    </w:tbl>
    <w:p w14:paraId="2B7BB0A3" w14:textId="77777777" w:rsidR="00435D33" w:rsidRDefault="00435D33">
      <w:pPr>
        <w:widowControl/>
        <w:spacing w:line="360" w:lineRule="auto"/>
        <w:rPr>
          <w:rFonts w:ascii="Times New Roman" w:eastAsia="STZhongsong" w:hAnsi="Times New Roman" w:cs="Times New Roman"/>
          <w:sz w:val="32"/>
          <w:szCs w:val="32"/>
        </w:rPr>
      </w:pPr>
      <w:bookmarkStart w:id="0" w:name="_bookmark5"/>
      <w:bookmarkEnd w:id="0"/>
    </w:p>
    <w:sectPr w:rsidR="00435D33">
      <w:headerReference w:type="default" r:id="rId9"/>
      <w:footerReference w:type="default" r:id="rId10"/>
      <w:headerReference w:type="first" r:id="rId11"/>
      <w:footerReference w:type="first" r:id="rId12"/>
      <w:type w:val="nextColumn"/>
      <w:pgSz w:w="11906" w:h="16838"/>
      <w:pgMar w:top="1418" w:right="1701" w:bottom="1418"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4B3D" w14:textId="77777777" w:rsidR="00DD61BA" w:rsidRDefault="00DD61BA">
      <w:r>
        <w:separator/>
      </w:r>
    </w:p>
  </w:endnote>
  <w:endnote w:type="continuationSeparator" w:id="0">
    <w:p w14:paraId="670D35B3" w14:textId="77777777" w:rsidR="00DD61BA" w:rsidRDefault="00DD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_x001A_">
    <w:altName w:val="微软雅黑"/>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52028"/>
      <w:docPartObj>
        <w:docPartGallery w:val="Page Numbers (Bottom of Page)"/>
        <w:docPartUnique/>
      </w:docPartObj>
    </w:sdtPr>
    <w:sdtContent>
      <w:p w14:paraId="4DB3FD04" w14:textId="04CB5348" w:rsidR="00711F6C" w:rsidRDefault="00711F6C">
        <w:pPr>
          <w:pStyle w:val="a7"/>
          <w:jc w:val="center"/>
        </w:pPr>
        <w:r>
          <w:fldChar w:fldCharType="begin"/>
        </w:r>
        <w:r>
          <w:instrText>PAGE   \* MERGEFORMAT</w:instrText>
        </w:r>
        <w:r>
          <w:fldChar w:fldCharType="separate"/>
        </w:r>
        <w:r>
          <w:rPr>
            <w:lang w:val="zh-CN"/>
          </w:rPr>
          <w:t>2</w:t>
        </w:r>
        <w:r>
          <w:fldChar w:fldCharType="end"/>
        </w:r>
      </w:p>
    </w:sdtContent>
  </w:sdt>
  <w:p w14:paraId="5CF48257" w14:textId="11899B6C" w:rsidR="00435D33" w:rsidRPr="005424C2" w:rsidRDefault="00435D33" w:rsidP="005424C2">
    <w:pPr>
      <w:pStyle w:val="a7"/>
      <w:tabs>
        <w:tab w:val="clear" w:pos="4153"/>
        <w:tab w:val="clear" w:pos="8306"/>
        <w:tab w:val="center" w:pos="4252"/>
      </w:tabs>
      <w:rPr>
        <w:rFonts w:ascii="Times New Roman" w:hAnsi="Times New Roman" w:cs="Times New Roman"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298259"/>
      <w:docPartObj>
        <w:docPartGallery w:val="Page Numbers (Bottom of Page)"/>
        <w:docPartUnique/>
      </w:docPartObj>
    </w:sdtPr>
    <w:sdtContent>
      <w:p w14:paraId="00853BA5" w14:textId="7B5D8312" w:rsidR="00711F6C" w:rsidRDefault="00711F6C">
        <w:pPr>
          <w:pStyle w:val="a7"/>
          <w:jc w:val="center"/>
        </w:pPr>
        <w:r>
          <w:fldChar w:fldCharType="begin"/>
        </w:r>
        <w:r>
          <w:instrText>PAGE   \* MERGEFORMAT</w:instrText>
        </w:r>
        <w:r>
          <w:fldChar w:fldCharType="separate"/>
        </w:r>
        <w:r>
          <w:rPr>
            <w:lang w:val="zh-CN"/>
          </w:rPr>
          <w:t>2</w:t>
        </w:r>
        <w:r>
          <w:fldChar w:fldCharType="end"/>
        </w:r>
      </w:p>
    </w:sdtContent>
  </w:sdt>
  <w:p w14:paraId="0253FD1B" w14:textId="2799E334" w:rsidR="00711F6C" w:rsidRDefault="00711F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D89B" w14:textId="77777777" w:rsidR="00DD61BA" w:rsidRDefault="00DD61BA">
      <w:r>
        <w:separator/>
      </w:r>
    </w:p>
  </w:footnote>
  <w:footnote w:type="continuationSeparator" w:id="0">
    <w:p w14:paraId="054ADF05" w14:textId="77777777" w:rsidR="00DD61BA" w:rsidRDefault="00DD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79BA" w14:textId="77777777" w:rsidR="00435D33" w:rsidRDefault="00435D3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46B3" w14:textId="77777777" w:rsidR="00435D33" w:rsidRDefault="00435D3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6CB72"/>
    <w:multiLevelType w:val="singleLevel"/>
    <w:tmpl w:val="2EB6CB72"/>
    <w:lvl w:ilvl="0">
      <w:start w:val="1"/>
      <w:numFmt w:val="decimal"/>
      <w:suff w:val="nothing"/>
      <w:lvlText w:val="%1、"/>
      <w:lvlJc w:val="left"/>
    </w:lvl>
  </w:abstractNum>
  <w:num w:numId="1" w16cid:durableId="145597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M4OTZlYjUxZGEzOGZjZjk5NDM1OTMzYjhmOGJhNjYifQ=="/>
  </w:docVars>
  <w:rsids>
    <w:rsidRoot w:val="00B42F73"/>
    <w:rsid w:val="E1B667D5"/>
    <w:rsid w:val="000134FC"/>
    <w:rsid w:val="00017F12"/>
    <w:rsid w:val="00027B83"/>
    <w:rsid w:val="0003148D"/>
    <w:rsid w:val="00033A9A"/>
    <w:rsid w:val="0004278F"/>
    <w:rsid w:val="00045ECB"/>
    <w:rsid w:val="00053917"/>
    <w:rsid w:val="000553AE"/>
    <w:rsid w:val="000679BE"/>
    <w:rsid w:val="00076173"/>
    <w:rsid w:val="000906F4"/>
    <w:rsid w:val="000A288B"/>
    <w:rsid w:val="000A56BF"/>
    <w:rsid w:val="000D482C"/>
    <w:rsid w:val="000E7E47"/>
    <w:rsid w:val="000F1981"/>
    <w:rsid w:val="000F3755"/>
    <w:rsid w:val="000F6CD4"/>
    <w:rsid w:val="00121D29"/>
    <w:rsid w:val="001278B4"/>
    <w:rsid w:val="00130E76"/>
    <w:rsid w:val="00137808"/>
    <w:rsid w:val="0015443C"/>
    <w:rsid w:val="0017434A"/>
    <w:rsid w:val="001A3FD6"/>
    <w:rsid w:val="001A50CA"/>
    <w:rsid w:val="001A5C8F"/>
    <w:rsid w:val="001A7AA0"/>
    <w:rsid w:val="001B7CA3"/>
    <w:rsid w:val="001D079D"/>
    <w:rsid w:val="001D1360"/>
    <w:rsid w:val="002022D0"/>
    <w:rsid w:val="00204B0B"/>
    <w:rsid w:val="002127D5"/>
    <w:rsid w:val="0021607E"/>
    <w:rsid w:val="00245960"/>
    <w:rsid w:val="00256DF4"/>
    <w:rsid w:val="002809C9"/>
    <w:rsid w:val="00280F6A"/>
    <w:rsid w:val="002873DD"/>
    <w:rsid w:val="00296541"/>
    <w:rsid w:val="002E2C82"/>
    <w:rsid w:val="002E564E"/>
    <w:rsid w:val="002F6B68"/>
    <w:rsid w:val="00307279"/>
    <w:rsid w:val="00307D5F"/>
    <w:rsid w:val="003165D9"/>
    <w:rsid w:val="00345FC2"/>
    <w:rsid w:val="00347186"/>
    <w:rsid w:val="00354807"/>
    <w:rsid w:val="00364D1E"/>
    <w:rsid w:val="0036764D"/>
    <w:rsid w:val="0039468A"/>
    <w:rsid w:val="003B38A9"/>
    <w:rsid w:val="003D2329"/>
    <w:rsid w:val="003E46EC"/>
    <w:rsid w:val="004028BE"/>
    <w:rsid w:val="00417F21"/>
    <w:rsid w:val="00435D33"/>
    <w:rsid w:val="00436AAD"/>
    <w:rsid w:val="00442689"/>
    <w:rsid w:val="00443566"/>
    <w:rsid w:val="00454BDB"/>
    <w:rsid w:val="00462CAA"/>
    <w:rsid w:val="004766D5"/>
    <w:rsid w:val="00490AE2"/>
    <w:rsid w:val="004B0A1D"/>
    <w:rsid w:val="004C7A41"/>
    <w:rsid w:val="004D4E5C"/>
    <w:rsid w:val="004E3D69"/>
    <w:rsid w:val="004E3EC9"/>
    <w:rsid w:val="00517CF1"/>
    <w:rsid w:val="005301C7"/>
    <w:rsid w:val="005424C2"/>
    <w:rsid w:val="0054717D"/>
    <w:rsid w:val="00562534"/>
    <w:rsid w:val="005627E3"/>
    <w:rsid w:val="00572F66"/>
    <w:rsid w:val="0057324E"/>
    <w:rsid w:val="00573F8B"/>
    <w:rsid w:val="00580218"/>
    <w:rsid w:val="0059233B"/>
    <w:rsid w:val="005B2565"/>
    <w:rsid w:val="005C0546"/>
    <w:rsid w:val="005D511D"/>
    <w:rsid w:val="005D5936"/>
    <w:rsid w:val="005E0BDD"/>
    <w:rsid w:val="00603FE3"/>
    <w:rsid w:val="006218D3"/>
    <w:rsid w:val="00646089"/>
    <w:rsid w:val="00647E7F"/>
    <w:rsid w:val="00654096"/>
    <w:rsid w:val="006757B7"/>
    <w:rsid w:val="0069544D"/>
    <w:rsid w:val="006A0469"/>
    <w:rsid w:val="006B017C"/>
    <w:rsid w:val="006B12BD"/>
    <w:rsid w:val="00711F6C"/>
    <w:rsid w:val="00715466"/>
    <w:rsid w:val="00732CA1"/>
    <w:rsid w:val="00744A8A"/>
    <w:rsid w:val="007476BD"/>
    <w:rsid w:val="007558A5"/>
    <w:rsid w:val="00761D9E"/>
    <w:rsid w:val="0076514B"/>
    <w:rsid w:val="00765A04"/>
    <w:rsid w:val="007903E6"/>
    <w:rsid w:val="007A6D78"/>
    <w:rsid w:val="007E7A68"/>
    <w:rsid w:val="007F057F"/>
    <w:rsid w:val="007F3E5B"/>
    <w:rsid w:val="007F6517"/>
    <w:rsid w:val="00800288"/>
    <w:rsid w:val="008264AE"/>
    <w:rsid w:val="00827E95"/>
    <w:rsid w:val="008313AB"/>
    <w:rsid w:val="00833E2E"/>
    <w:rsid w:val="00852D4D"/>
    <w:rsid w:val="008631A5"/>
    <w:rsid w:val="00872BD3"/>
    <w:rsid w:val="00883311"/>
    <w:rsid w:val="00885934"/>
    <w:rsid w:val="008A0BF6"/>
    <w:rsid w:val="008A1AD6"/>
    <w:rsid w:val="008A517F"/>
    <w:rsid w:val="008C0EE5"/>
    <w:rsid w:val="008C21B9"/>
    <w:rsid w:val="008E10F1"/>
    <w:rsid w:val="00906624"/>
    <w:rsid w:val="009456BE"/>
    <w:rsid w:val="00946170"/>
    <w:rsid w:val="009475C5"/>
    <w:rsid w:val="00950D67"/>
    <w:rsid w:val="00953C6A"/>
    <w:rsid w:val="009953E8"/>
    <w:rsid w:val="009C261A"/>
    <w:rsid w:val="009C4042"/>
    <w:rsid w:val="00A077AB"/>
    <w:rsid w:val="00A15DCB"/>
    <w:rsid w:val="00A20F9F"/>
    <w:rsid w:val="00A31213"/>
    <w:rsid w:val="00A40456"/>
    <w:rsid w:val="00A52E60"/>
    <w:rsid w:val="00A535AF"/>
    <w:rsid w:val="00A5772A"/>
    <w:rsid w:val="00A637FF"/>
    <w:rsid w:val="00A67810"/>
    <w:rsid w:val="00A86CC1"/>
    <w:rsid w:val="00A955CB"/>
    <w:rsid w:val="00AA2F0C"/>
    <w:rsid w:val="00AA7CBE"/>
    <w:rsid w:val="00AC2B2C"/>
    <w:rsid w:val="00AE4BE0"/>
    <w:rsid w:val="00AF5ADC"/>
    <w:rsid w:val="00B26985"/>
    <w:rsid w:val="00B27D03"/>
    <w:rsid w:val="00B35945"/>
    <w:rsid w:val="00B42F73"/>
    <w:rsid w:val="00B6079A"/>
    <w:rsid w:val="00B62D6B"/>
    <w:rsid w:val="00B768C1"/>
    <w:rsid w:val="00B77729"/>
    <w:rsid w:val="00B8065E"/>
    <w:rsid w:val="00B87523"/>
    <w:rsid w:val="00B96179"/>
    <w:rsid w:val="00BA3C5C"/>
    <w:rsid w:val="00BA409F"/>
    <w:rsid w:val="00BB15A6"/>
    <w:rsid w:val="00BC18F8"/>
    <w:rsid w:val="00BE0C31"/>
    <w:rsid w:val="00BE3652"/>
    <w:rsid w:val="00C04906"/>
    <w:rsid w:val="00C27B86"/>
    <w:rsid w:val="00C30B0D"/>
    <w:rsid w:val="00C40B03"/>
    <w:rsid w:val="00C42602"/>
    <w:rsid w:val="00C463E0"/>
    <w:rsid w:val="00C47416"/>
    <w:rsid w:val="00C56D48"/>
    <w:rsid w:val="00C6418A"/>
    <w:rsid w:val="00C73CF3"/>
    <w:rsid w:val="00C7470C"/>
    <w:rsid w:val="00C87296"/>
    <w:rsid w:val="00C92B4B"/>
    <w:rsid w:val="00CA2189"/>
    <w:rsid w:val="00CB2322"/>
    <w:rsid w:val="00CD23C8"/>
    <w:rsid w:val="00CD719A"/>
    <w:rsid w:val="00CE4250"/>
    <w:rsid w:val="00CF1F30"/>
    <w:rsid w:val="00CF4DF0"/>
    <w:rsid w:val="00D12E68"/>
    <w:rsid w:val="00D1420D"/>
    <w:rsid w:val="00D44D56"/>
    <w:rsid w:val="00D61726"/>
    <w:rsid w:val="00DB3675"/>
    <w:rsid w:val="00DD05A9"/>
    <w:rsid w:val="00DD4DB6"/>
    <w:rsid w:val="00DD61BA"/>
    <w:rsid w:val="00DE7521"/>
    <w:rsid w:val="00DF03B1"/>
    <w:rsid w:val="00E4612F"/>
    <w:rsid w:val="00E50EEB"/>
    <w:rsid w:val="00E5322A"/>
    <w:rsid w:val="00E57FC2"/>
    <w:rsid w:val="00E70B04"/>
    <w:rsid w:val="00E93BF0"/>
    <w:rsid w:val="00E966D3"/>
    <w:rsid w:val="00EB299D"/>
    <w:rsid w:val="00EB4693"/>
    <w:rsid w:val="00EC5B04"/>
    <w:rsid w:val="00F07609"/>
    <w:rsid w:val="00F242FE"/>
    <w:rsid w:val="00F33014"/>
    <w:rsid w:val="00F33FA4"/>
    <w:rsid w:val="00F44B48"/>
    <w:rsid w:val="00F466F9"/>
    <w:rsid w:val="00F626EE"/>
    <w:rsid w:val="00FA7536"/>
    <w:rsid w:val="00FB3594"/>
    <w:rsid w:val="00FB4F3F"/>
    <w:rsid w:val="00FC25A9"/>
    <w:rsid w:val="00FD6724"/>
    <w:rsid w:val="00FE78AE"/>
    <w:rsid w:val="279D3A1D"/>
    <w:rsid w:val="412C07D2"/>
    <w:rsid w:val="6B3A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8EC1"/>
  <w15:docId w15:val="{8398ACDA-90E7-4BF8-8A23-A8EA813A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hAnsi="_x001A_" w:cs="Times New Roman"/>
      <w:b/>
      <w:bCs/>
      <w:kern w:val="0"/>
      <w:sz w:val="28"/>
      <w:szCs w:val="28"/>
    </w:r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Times New Roman" w:eastAsia="宋体" w:hAnsi="Times New Roman" w:cs="Times New Roman"/>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lang w:val="en-GB"/>
    </w:rPr>
  </w:style>
  <w:style w:type="character" w:customStyle="1" w:styleId="a8">
    <w:name w:val="页脚 字符"/>
    <w:basedOn w:val="a0"/>
    <w:link w:val="a7"/>
    <w:uiPriority w:val="99"/>
    <w:qFormat/>
    <w:rPr>
      <w:sz w:val="18"/>
      <w:szCs w:val="18"/>
      <w:lang w:val="en-GB"/>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修订1"/>
    <w:hidden/>
    <w:uiPriority w:val="99"/>
    <w:semiHidden/>
    <w:qFormat/>
    <w:rPr>
      <w:kern w:val="2"/>
      <w:sz w:val="21"/>
      <w:szCs w:val="22"/>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qFormat/>
    <w:rPr>
      <w:rFonts w:ascii="仿宋_GB2312" w:eastAsia="仿宋_GB2312" w:hAnsi="_x001A_" w:cs="Times New Roman"/>
      <w:b/>
      <w:bCs/>
      <w:kern w:val="0"/>
      <w:sz w:val="28"/>
      <w:szCs w:val="28"/>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 w:type="paragraph" w:customStyle="1" w:styleId="TOC20">
    <w:name w:val="TOC 标题2"/>
    <w:basedOn w:val="1"/>
    <w:next w:val="a"/>
    <w:uiPriority w:val="39"/>
    <w:semiHidden/>
    <w:unhideWhenUsed/>
    <w:qFormat/>
    <w:pPr>
      <w:outlineLvl w:val="9"/>
    </w:pPr>
  </w:style>
  <w:style w:type="character" w:customStyle="1" w:styleId="30">
    <w:name w:val="标题 3 字符"/>
    <w:basedOn w:val="a0"/>
    <w:link w:val="3"/>
    <w:uiPriority w:val="9"/>
    <w:semiHidden/>
    <w:qFormat/>
    <w:rPr>
      <w:b/>
      <w:bCs/>
      <w:kern w:val="2"/>
      <w:sz w:val="32"/>
      <w:szCs w:val="32"/>
    </w:rPr>
  </w:style>
  <w:style w:type="paragraph" w:styleId="af">
    <w:name w:val="No Spacing"/>
    <w:link w:val="af0"/>
    <w:uiPriority w:val="1"/>
    <w:qFormat/>
    <w:rPr>
      <w:sz w:val="22"/>
      <w:szCs w:val="22"/>
    </w:rPr>
  </w:style>
  <w:style w:type="character" w:customStyle="1" w:styleId="af0">
    <w:name w:val="无间隔 字符"/>
    <w:basedOn w:val="a0"/>
    <w:link w:val="af"/>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C9DB2C3-9CF6-497D-95E5-F395EAD76E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Lysander</dc:creator>
  <cp:lastModifiedBy>薛 宝冰</cp:lastModifiedBy>
  <cp:revision>20</cp:revision>
  <cp:lastPrinted>2020-10-13T18:41:00Z</cp:lastPrinted>
  <dcterms:created xsi:type="dcterms:W3CDTF">2022-09-19T05:04:00Z</dcterms:created>
  <dcterms:modified xsi:type="dcterms:W3CDTF">2022-10-09T02:32:00Z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FAD7F34E655745A68425690C9E88E6DC</vt:lpwstr>
  </property>
</Properties>
</file>